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spacing w:before="200" w:after="120"/>
        <w:jc w:val="center"/>
        <w:rPr>
          <w:rFonts w:ascii="Calibri" w:hAnsi="Calibri"/>
          <w:b/>
          <w:bCs/>
          <w:i/>
          <w:i/>
          <w:iCs/>
          <w:caps/>
          <w:color w:val="000000"/>
          <w:spacing w:val="0"/>
          <w:sz w:val="24"/>
          <w:szCs w:val="24"/>
        </w:rPr>
      </w:pPr>
      <w:r>
        <w:rPr>
          <w:rFonts w:ascii="Calibri" w:hAnsi="Calibri"/>
          <w:b/>
          <w:bCs/>
          <w:i/>
          <w:iCs/>
          <w:caps/>
          <w:color w:val="000000"/>
          <w:spacing w:val="0"/>
          <w:sz w:val="24"/>
          <w:szCs w:val="24"/>
        </w:rPr>
        <w:t>DECRETO municipal Nº  01</w:t>
      </w:r>
      <w:r>
        <w:rPr>
          <w:rFonts w:ascii="Calibri" w:hAnsi="Calibri"/>
          <w:b/>
          <w:bCs/>
          <w:i/>
          <w:iCs/>
          <w:caps/>
          <w:color w:val="000000"/>
          <w:spacing w:val="0"/>
          <w:sz w:val="24"/>
          <w:szCs w:val="24"/>
        </w:rPr>
        <w:t>7</w:t>
      </w:r>
      <w:r>
        <w:rPr>
          <w:rFonts w:ascii="Calibri" w:hAnsi="Calibri"/>
          <w:b/>
          <w:bCs/>
          <w:i/>
          <w:iCs/>
          <w:caps/>
          <w:color w:val="000000"/>
          <w:spacing w:val="0"/>
          <w:sz w:val="24"/>
          <w:szCs w:val="24"/>
        </w:rPr>
        <w:t>/2023</w:t>
      </w:r>
    </w:p>
    <w:p>
      <w:pPr>
        <w:pStyle w:val="BodyText"/>
        <w:jc w:val="both"/>
        <w:rPr>
          <w:rFonts w:ascii="Calibri" w:hAnsi="Calibri"/>
          <w:b/>
          <w:bCs/>
          <w:i/>
          <w:i/>
          <w:iCs/>
          <w:color w:val="000000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</w:r>
    </w:p>
    <w:p>
      <w:pPr>
        <w:pStyle w:val="Heading1"/>
        <w:widowControl/>
        <w:spacing w:lineRule="atLeast" w:line="300" w:before="300" w:after="300"/>
        <w:ind w:hanging="0" w:left="3000" w:right="300"/>
        <w:jc w:val="both"/>
        <w:rPr>
          <w:rFonts w:ascii="Calibri" w:hAnsi="Calibri"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Calibri" w:hAnsi="Calibri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ESTABELECE PONTO FACULTATIVO NAS REPARTIÇÕES PÚBLICAS MUNICIPAIS, CONFORME ESPECIFICA E DÁ OUTRAS PROVIDÊNCIAS.</w:t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/>
      </w:pPr>
      <w:r>
        <w:rPr>
          <w:rFonts w:ascii="Calibri" w:hAnsi="Calibri"/>
          <w:color w:val="000000"/>
          <w:sz w:val="24"/>
          <w:szCs w:val="24"/>
        </w:rPr>
        <w:br/>
        <w:t xml:space="preserve">  </w:t>
        <w:tab/>
        <w:tab/>
        <w:t>ANTONIO REGINALDO FERREIRA DA SILVA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Prefeito Municipal de São pedro das Missões-RS, no uso das atribuições legais, em especial de conformidade com a </w:t>
      </w:r>
      <w:hyperlink r:id="rId2">
        <w:r>
          <w:rPr>
            <w:rStyle w:val="Hyperlink"/>
            <w:rFonts w:ascii="Calibri" w:hAnsi="Calibri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</w:rPr>
          <w:t>Lei Orgânica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Municipal e demais normas legais pertinentes. </w:t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>
          <w:rFonts w:ascii="Calibri" w:hAnsi="Calibri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>
          <w:rFonts w:ascii="Calibri" w:hAnsi="Calibri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>
          <w:rFonts w:ascii="Calibri" w:hAnsi="Calibri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DECRETA:</w:t>
      </w:r>
      <w:r>
        <w:rPr>
          <w:rFonts w:ascii="Calibri" w:hAnsi="Calibri"/>
          <w:color w:val="000000"/>
          <w:sz w:val="24"/>
          <w:szCs w:val="24"/>
        </w:rPr>
        <w:br/>
        <w:br/>
      </w:r>
      <w:bookmarkStart w:id="0" w:name="artigo_1"/>
      <w:bookmarkEnd w:id="0"/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Art. 1º 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Fica estabelecido ponto facultativo nas repartições públicas do Município de São Pedro das Missões-RS, no dia 03/11/2023, sexta-feira, em virtude do Feriado Nacional de Finados. Retornando ao expediente na segunda-feira dia 06/11/2023. </w:t>
      </w:r>
      <w:r>
        <w:rPr>
          <w:rFonts w:ascii="Calibri" w:hAnsi="Calibri"/>
          <w:color w:val="000000"/>
          <w:sz w:val="24"/>
          <w:szCs w:val="24"/>
        </w:rPr>
        <w:br/>
        <w:br/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Art.2º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Não haverá expediente de atendimento ao público nos Departamentos Municipais no dia mencionado no Artigo 1º deste Decreto.</w:t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/>
      </w:pP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Parágrafo Único -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Exclui da declaração que trata o artigo 1º deste Decreto, os serviços essenciais como os da  Secretária de Saúde cuja as atividades não podem sofrer interrupções, ficando a cargo dos responsáveis as convocações que se fizerem necessárias.</w:t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>
          <w:rFonts w:ascii="Calibri" w:hAnsi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/>
      </w:pPr>
      <w:bookmarkStart w:id="1" w:name="artigo_3"/>
      <w:bookmarkEnd w:id="1"/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Art. 3º 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Este Decreto entra em vigor na data de sua publicação.</w:t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>
          <w:rFonts w:ascii="Calibri" w:hAnsi="Calibri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/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Art.4º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Revogam-se as disposições em contrário.</w:t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>
          <w:rFonts w:ascii="Calibri" w:hAnsi="Calibri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BodyText"/>
        <w:widowControl/>
        <w:spacing w:lineRule="auto" w:line="240" w:before="0" w:after="0"/>
        <w:ind w:hanging="0" w:left="0" w:right="0"/>
        <w:jc w:val="center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Gabinete do Prefeito Municipal, aos 31 de outubro de 2023.</w:t>
      </w:r>
      <w:r>
        <w:rPr>
          <w:rFonts w:ascii="Calibri" w:hAnsi="Calibri"/>
          <w:color w:val="000000"/>
          <w:sz w:val="24"/>
          <w:szCs w:val="24"/>
        </w:rPr>
        <w:br/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BodyText"/>
        <w:widowControl/>
        <w:spacing w:lineRule="auto" w:line="240" w:before="0" w:after="0"/>
        <w:ind w:hanging="0" w:left="0" w:right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ind w:hanging="0" w:left="0" w:right="0"/>
        <w:jc w:val="both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76"/>
        <w:ind w:hanging="0" w:left="0" w:right="0"/>
        <w:jc w:val="center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 </w:t>
      </w:r>
      <w:r>
        <w:rPr>
          <w:rFonts w:cs="Calibri" w:ascii="Calibri" w:hAnsi="Calibri"/>
          <w:b/>
          <w:color w:val="000000"/>
          <w:sz w:val="24"/>
          <w:szCs w:val="24"/>
        </w:rPr>
        <w:t>ANTONIO REGINALDO FERREIRA DA SILVA</w:t>
      </w:r>
    </w:p>
    <w:p>
      <w:pPr>
        <w:pStyle w:val="Normal"/>
        <w:spacing w:lineRule="auto" w:line="276"/>
        <w:ind w:hanging="0" w:left="0" w:right="0"/>
        <w:jc w:val="center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</w:t>
      </w:r>
      <w:r>
        <w:rPr>
          <w:rFonts w:eastAsia="Arial" w:cs="Calibri" w:ascii="Calibri" w:hAnsi="Calibri"/>
          <w:b/>
          <w:color w:val="000000"/>
          <w:sz w:val="24"/>
          <w:szCs w:val="24"/>
        </w:rPr>
        <w:t>Prefeito Municipal</w:t>
      </w:r>
    </w:p>
    <w:p>
      <w:pPr>
        <w:pStyle w:val="Normal"/>
        <w:spacing w:lineRule="auto" w:line="276"/>
        <w:jc w:val="righ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="Calibri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="Calibri" w:ascii="Calibri" w:hAnsi="Calibri"/>
          <w:b/>
          <w:color w:val="000000"/>
          <w:sz w:val="24"/>
          <w:szCs w:val="24"/>
        </w:rPr>
      </w:r>
    </w:p>
    <w:p>
      <w:pPr>
        <w:pStyle w:val="NoSpacing"/>
        <w:widowControl/>
        <w:spacing w:lineRule="auto" w:line="276" w:before="0" w:after="0"/>
        <w:ind w:hanging="0" w:left="0" w:right="0"/>
        <w:jc w:val="both"/>
        <w:rPr/>
      </w:pPr>
      <w:r>
        <w:rPr>
          <w:rFonts w:cs="Calibri" w:ascii="Calibri" w:hAnsi="Calibri"/>
          <w:b/>
          <w:color w:val="000000"/>
          <w:sz w:val="24"/>
          <w:szCs w:val="24"/>
        </w:rPr>
        <w:t>Registre-se e Publique-se:</w:t>
      </w:r>
    </w:p>
    <w:sectPr>
      <w:type w:val="nextPage"/>
      <w:pgSz w:w="11906" w:h="16838"/>
      <w:pgMar w:left="1134" w:right="1134" w:gutter="0" w:header="0" w:top="288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Mangal"/>
      <w:color w:val="auto"/>
      <w:kern w:val="2"/>
      <w:sz w:val="24"/>
      <w:szCs w:val="24"/>
      <w:lang w:val="pt-BR" w:eastAsia="zh-CN" w:bidi="hi-IN"/>
    </w:rPr>
  </w:style>
  <w:style w:type="paragraph" w:styleId="Heading1">
    <w:name w:val="Heading 1"/>
    <w:basedOn w:val="Ttulo"/>
    <w:next w:val="BodyText"/>
    <w:qFormat/>
    <w:p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paragraph" w:styleId="Heading2">
    <w:name w:val="Heading 2"/>
    <w:basedOn w:val="Ttulo"/>
    <w:next w:val="BodyText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Mang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ismunicipais.com.br/lei-organica-modelo-s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367</TotalTime>
  <Application>LibreOffice/7.6.0.3$Windows_X86_64 LibreOffice_project/69edd8b8ebc41d00b4de3915dc82f8f0fc3b6265</Application>
  <AppVersion>15.0000</AppVersion>
  <Pages>1</Pages>
  <Words>180</Words>
  <Characters>1061</Characters>
  <CharactersWithSpaces>1251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2019-10-25T17:23:28Z</dcterms:created>
  <dc:creator/>
  <dc:description/>
  <dc:language>pt-BR</dc:language>
  <cp:lastModifiedBy/>
  <cp:lastPrinted>2023-06-07T09:32:54Z</cp:lastPrinted>
  <dcterms:modified xsi:type="dcterms:W3CDTF">2023-10-31T11:48:13Z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